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中班二十四节气项目式活动设计</w:t>
      </w:r>
    </w:p>
    <w:p>
      <w:pPr>
        <w:pStyle w:val="PaperTitle"/>
        <w:keepNext w:val="0"/>
        <w:keepLines w:val="0"/>
        <w:pageBreakBefore w:val="0"/>
        <w:widowControl w:val="0"/>
        <w:spacing w:before="0" w:after="0" w:line="579" w:lineRule="exact"/>
        <w:jc w:val="center"/>
        <w:rPr>
          <w:b/>
        </w:rPr>
      </w:pPr>
      <w:r>
        <w:rPr>
          <w:rFonts w:ascii="宋体" w:hAnsi="宋体" w:eastAsia="宋体"/>
          <w:b w:val="1"/>
          <w:sz w:val="44"/>
          <w:szCs w:val="44"/>
        </w:rPr>
        <w:t xml:space="preserve">——清明：春日变化小侦探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580" w:lineRule="exact"/>
        <w:jc w:val="both"/>
        <w:rPr/>
      </w:pPr>
      <w:r>
        <w:t xml:space="preserve"/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jc w:val="center"/>
        <w:rPr/>
      </w:pPr>
      <w:r>
        <w:rPr>
          <w:b w:val="0"/>
        </w:rPr>
        <w:t xml:space="preserve">敦化市第五幼儿园　孙艳丽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jc w:val="center"/>
        <w:rPr/>
      </w:pPr>
      <w:r>
        <w:rPr>
          <w:b w:val="0"/>
        </w:rPr>
        <w:t xml:space="preserve">设计时间：2026年10月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一、项目概述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活动名称：春日变化小侦探——清明节气项目式活动。适用对象：中班幼儿（4—5岁）。建议时长：两周，约8次集体活动和若干小组探究。主要成果：班级“春日变化地图”和幼儿小组制作的“春日小书”。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本项目以清明前后的气候变化、植物萌发、家乡春日景象及清明习俗为线索，围绕幼儿可观察、可触摸、可表达的真实经验展开。教师不以节气知识讲解作为活动起点，而是先倾听幼儿关于春天的疑问，再由幼儿共同选择探究方向，在持续观察、合作记录和公开表达中理解节气与生活的关系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二、项目缘起与驱动问题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清明是春季第五个节气，也是幼儿园开展自然观察和传统文化启蒙的重要契机。敦化市清明前后仍有冷暖变化，冰雪消融、土壤解冻、草木萌发等现象具有鲜明的地域特点。中班幼儿已能注意到天气、衣着和身边景物的变化，但常以零散经验为主，需要通过连续观察和合作探究形成较完整的认识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启动前，教师可组织一次“春日议事会”，请幼儿用图画、照片或一句话表达“春天来了，我在哪里看到了？”并将问题展示在“春日问题墙”上。教师从幼儿问题中归纳出项目驱动问题：“清明前后，幼儿园和家乡的春天发生了什么变化？我们怎样把发现留下来，讲给别人听？”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三、活动目标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（一）认知目标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初步知道清明是春季的节气，能够从天气、植物、动物和人们活动等方面发现清明前后的变化；知道清明既是节气，也承载着亲近自然、珍爱生命和追思先人的文化内涵。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（二）能力目标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能够运用看、闻、摸、听等方式观察自然，尝试用图画、符号、照片、简单测量和口头讲述记录发现；能够在小组中协商分工、提出问题，并用较连贯的语言介绍本组探究结果。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（三）情感与社会性目标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对季节变化和家乡自然产生持续探究兴趣，愿意爱护花草树木和公共环境；在分享、倾听、合作中体验共同完成项目的成就感，萌发对中华优秀传统文化的亲近感。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四、儿童经验调查与活动准备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（一）经验调查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活动前一周发放亲子“春日发现卡”，请家长和幼儿共同记录一处春日变化，可附照片或幼儿图画。教师观察幼儿是否关注天气、植物、衣着、动物或节日活动，并将高频兴趣点作为分组依据。同时通过谈话了解幼儿对清明的已有认识，避免用成人化的知识灌输替代幼儿体验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（二）环境与材料准备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在班级设置“春日问题墙”“发现记录台”和“材料超市”。准备放大镜、软尺、观察夹板、彩笔、相机或平板、透明收纳袋、自然物分类盒；提供风筝骨架与轻薄纸、种子与育苗杯、拓印纸和木质压板、绘本及本地春日照片。材料以低结构、可组合为主，允许幼儿按需要选择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（三）教师准备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教师提前踏查幼儿园及周边安全路线，确认可用植物和观察点位，排除尖刺、过敏原、破损设施等风险；与家长沟通着装、过敏史和外出配合事项；准备幼儿观察记录表、教师观察记录表和活动安全预案。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五、项目活动流程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（一）第一阶段：发现问题，形成探究计划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1. 春日议事会。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教师展示幼儿的“春日发现卡”，请幼儿说一说自己看到了什么、还想知道什么。教师用追问帮助幼儿把模糊感受转化为可探究的问题，如“这棵树前几天和今天有什么不同？”“冰化了以后水去了哪里？”“风大的时候我们能看见风吗？”随后将问题按“天气”“植物”“人和节日”三类张贴，幼儿以贴纸投票选择本组最想研究的问题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各组共同绘制一张简单的探究计划图，标明“我们想知道什么”“准备去哪里看”“需要带什么”“怎样把发现记下来”。中班幼儿的计划图以图画和符号为主，教师只提供版式支架，不替幼儿预设结论。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（二）第二阶段：走进春天，开展连续观察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1. 家乡春天观察队。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将幼儿分为天气组、植物组和人们活动组，在幼儿园内或经批准的安全区域开展观察。天气组记录天空、风向、衣着感受和地面变化；植物组寻找芽苞、嫩叶、草地和花朵，比较向阳与背阴处的差异；人们活动组观察散步、种植、放风筝等现象。每组使用自己设计的符号记录，教师用提问引导比较：“和上周比，哪里不一样？”“你看到的和同伴看到的一样吗？”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观察不追求一次得出结论。教师可在项目周期内安排三次短时回访，鼓励幼儿把前后记录并排比较，用软尺测量小苗高度，用照片追踪同一棵树的变化，使幼儿感受节气变化是连续的、可观察的。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2. 清明习俗体验站。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设置“听故事”“做风筝”“种春天”“花草拓印”四个体验站，幼儿依据兴趣选择，活动过程中可轮换。教师借助绘本和家庭调查介绍清明习俗在不同地区、不同家庭中的多样表达；对祭扫先人的内容以尊重、珍爱生命为核心，不组织幼儿前往墓地，也不渲染悲伤氛围。风筝制作重在设计、试飞和调整，种植活动重在照料和记录，拓印活动引导幼儿观察叶脉与纹理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（三）第三阶段：整理发现，形成项目成果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1. 制作春日变化地图。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全班共同在一张大纸上绘制幼儿园或家乡春日地图，将天气符号、植物照片、幼儿图画、测量数据和观察语言贴到相应位置。教师帮助幼儿讨论材料如何分类、路线如何表示、别人怎样看懂本组记录，使地图成为集体协商的成果而非教师布置的手工作业。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2. 制作“春日小书”。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各小组选择最想讲清楚的发现，制作三至五页小书，封面、图画、记录和讲述词均由幼儿共同商定。教师可提供“先画发现—再说原因—最后提一个还想知道的问题”的表达支架，并鼓励幼儿使用照片箭头、数字、表情和简短文字等多种符号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（四）第四阶段：交流展示，回应新问题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1. 春日播报会。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邀请平行班幼儿或家长参加播报会。各组用地图、小书、实物和动作展示发现，其他幼儿可提问并进行“我听见、我认同、我还想知道”的回应。教师不以表达是否流畅、作品是否精美作为唯一标准，更关注幼儿能否说明观察依据、回应同伴问题并提出后续探究方向。</w:t>
      </w:r>
    </w:p>
    <w:p>
      <w:pPr>
        <w:pStyle w:val="Heading3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2. 项目复盘。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活动结束前开展儿童议事会，围绕“我们解决了哪些问题”“哪里合作得好”“下一次想怎样做”进行回顾。教师将幼儿的新问题保留在问题墙上，形成可延续的观察线索，例如芽苞怎样长大、风筝为什么能飞、落花和嫩叶有什么不同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六、活动评价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评价贯穿项目全过程，重点采用观察记录、幼儿作品、照片视频、儿童讲述和亲子反馈等证据。教师可围绕五个方面持续记录：能否主动发现问题并提出猜测；能否坚持完成观察和记录；能否与同伴协商、倾听和分工；能否用多种方式表达发现；能否表现对自然和传统文化的关心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项目结束时，幼儿可用“我能做到”贴纸开展自评，教师结合观察记录形成简短发展性反馈，指出幼儿已经表现出的能力和下一步可尝试的方向。评价不排名、不贴固定标签，不以认读节气名称或背诵知识作为主要结果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七、儿童视角的实施保障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（一）让儿童的问题进入课程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教师记录幼儿原话并定期回看问题墙，将幼儿反复提及、能够通过行动探究的问题转化为活动内容。对于暂时无法回答的问题，教师不急于给出标准答案，而是提供调查、实验、访谈和比较的机会。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（二）让儿童拥有真实选择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幼儿在体验站、记录方式、合作伙伴和成果表达上拥有适度选择权，同时承担相应责任。教师提供有限而清晰的选项，帮助幼儿学会计划、选择和调整，避免“形式参与、实质由教师决定”。</w:t>
      </w:r>
    </w:p>
    <w:p>
      <w:pPr>
        <w:pStyle w:val="Heading2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楷体_GB2312" w:hAnsi="楷体_GB2312" w:eastAsia="楷体_GB2312"/>
        </w:rPr>
        <w:t xml:space="preserve">（三）让教师的支持适时适度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教师以观察者、共同探究者和资源提供者的身份参与，少用“应该这样画”“春天就是……”等封闭指令，多用“你发现了什么证据”“还可以怎样试”“谁愿意补充”等开放问题，在幼儿需要时提供工具、示范或同伴联结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八、安全与差异支持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户外活动前检查天气、路线和场地，雨雪、大风或道路湿滑时改为室内或走廊观察；使用剪刀、木签等工具时分组指导并全程看护。放风筝选择空旷场地，远离道路、电线和树木。涉及种子、花草和食品材料时关注过敏与卫生风险，禁止幼儿随意品尝自然物。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对不同发展水平的幼儿提供分层支持：观察表达较少的幼儿可使用照片选择、指认或同伴讲述；能力较强的幼儿可尝试连续测量、比较记录和主持小组讨论；动作发展较慢的幼儿可使用大号工具和更稳定的操作台。教师确保每名幼儿都有可参与的任务和表达机会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九、家园社协同与活动延伸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通过春日发现卡、亲子访谈、照片分享等方式邀请家庭参与，但避免把家长任务变为成品制作。可请家长介绍自己家乡的清明习俗，帮助幼儿理解习俗的地域差异。项目结束后保留自然观察角和问题墙，继续追踪同一株植物、同一处地点的变化，并引导幼儿把爱护环境的行动落实到日常。</w:t>
      </w:r>
    </w:p>
    <w:p>
      <w:pPr>
        <w:pStyle w:val="Heading1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黑体" w:hAnsi="黑体" w:eastAsia="黑体"/>
        </w:rPr>
        <w:t xml:space="preserve">十、预期成果</w:t>
      </w:r>
    </w:p>
    <w:p>
      <w:pPr>
        <w:pStyle w:val="BodyText"/>
        <w:keepNext w:val="0"/>
        <w:keepLines w:val="0"/>
        <w:pageBreakBefore w:val="0"/>
        <w:widowControl w:val="0"/>
        <w:spacing w:before="0" w:after="0" w:line="240" w:lineRule="auto"/>
        <w:ind w:firstLineChars="200" w:firstLine="320"/>
        <w:jc w:val="both"/>
        <w:rPr/>
      </w:pPr>
      <w:r>
        <w:rPr>
          <w:rFonts w:ascii="仿宋_GB2312" w:hAnsi="仿宋_GB2312" w:eastAsia="仿宋_GB2312"/>
        </w:rPr>
        <w:t xml:space="preserve">形成一份由幼儿共同完成、可被他人看懂的春日变化地图；形成若干本小组“春日小书”和幼儿观察记录；积累教师观察记录、活动照片、儿童问题与复盘记录，为后续节气项目活动优化提供真实依据。</w:t>
      </w:r>
    </w:p>
    <w:sectPr>
      <w:footerReference w:type="default" r:id="rIdFooterOdd"/>
      <w:footerReference w:type="even" r:id="rIdFooterEven"/>
      <w:pgSz w:w="11906" w:h="16838"/>
      <w:pgMar w:top="2098" w:right="1474" w:bottom="1984" w:left="1587" w:header="850" w:footer="1474" w:gutter="0"/>
      <w:cols w:space="720"/>
      <w:docGrid w:type="linesAndChars" w:linePitch="580" w:charSpace="0"/>
    </w:sectPr>
  </w:body>
</w:document>
</file>

<file path=word/fontTable.xml><?xml version="1.0" encoding="utf-8"?>
<w:fonts xmlns:w="http://schemas.openxmlformats.org/wordprocessingml/2006/main">
  <w:font w:name="宋体">
    <w:charset w:val="86"/>
    <w:family w:val="auto"/>
    <w:pitch w:val="variable"/>
  </w:font>
  <w:font w:name="黑体">
    <w:charset w:val="86"/>
    <w:family w:val="auto"/>
    <w:pitch w:val="variable"/>
  </w:font>
  <w:font w:name="仿宋_GB2312">
    <w:charset w:val="86"/>
    <w:family w:val="auto"/>
    <w:pitch w:val="variable"/>
  </w:font>
  <w:font w:name="楷体_GB2312">
    <w:charset w:val="86"/>
    <w:family w:val="auto"/>
    <w:pitch w:val="variable"/>
  </w:font>
</w:fonts>
</file>

<file path=word/footer1.xml><?xml version="1.0" encoding="utf-8"?>
<w:ftr xmlns:w="http://schemas.openxmlformats.org/wordprocessingml/2006/main">
  <w:p>
    <w:pPr>
      <w:pStyle w:val="Footer"/>
      <w:ind w:rightChars="100" w:right="280"/>
      <w:jc w:val="righ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footer2.xml><?xml version="1.0" encoding="utf-8"?>
<w:ftr xmlns:w="http://schemas.openxmlformats.org/wordprocessingml/2006/main">
  <w:p>
    <w:pPr>
      <w:pStyle w:val="Footer"/>
      <w:ind w:leftChars="100" w:left="280"/>
      <w:jc w:val="left"/>
    </w:pPr>
    <w:r>
      <w:rPr>
        <w:rFonts w:ascii="宋体" w:hAnsi="宋体" w:eastAsia="宋体"/>
        <w:sz w:val="28"/>
        <w:szCs w:val="28"/>
      </w:rPr>
      <w:t>－ </w:t>
    </w:r>
    <w:fldSimple w:instr=" PAGE ">
      <w:r>
        <w:rPr>
          <w:rFonts w:ascii="宋体" w:hAnsi="宋体" w:eastAsia="宋体"/>
          <w:sz w:val="28"/>
          <w:szCs w:val="28"/>
        </w:rPr>
        <w:t>1</w:t>
      </w:r>
    </w:fldSimple>
    <w:r>
      <w:rPr>
        <w:rFonts w:ascii="宋体" w:hAnsi="宋体" w:eastAsia="宋体"/>
        <w:sz w:val="28"/>
        <w:szCs w:val="28"/>
      </w:rPr>
      <w:t> －</w:t>
    </w:r>
  </w:p>
</w:ftr>
</file>

<file path=word/settings.xml><?xml version="1.0" encoding="utf-8"?>
<w:settings xmlns:w="http://schemas.openxmlformats.org/wordprocessingml/2006/main">
  <w:defaultTabStop w:val="420"/>
  <w:evenAndOddHeaders w:val="true"/>
  <w:characterSpacingControl w:val="doNotCompress"/>
  <w:updateFields w:val="true"/>
  <w:compat>
    <w:compatSetting w:name="compatibilityMode" w:uri="http://schemas.microsoft.com/office/word" w:val="15"/>
  </w:compat>
  <w:themeFontLang w:val="zh-CN" w:eastAsia="zh-CN"/>
</w:settings>
</file>

<file path=word/styles.xml><?xml version="1.0" encoding="utf-8"?>
<w:styles xmlns:w="http://schemas.openxmlformats.org/wordprocessingml/2006/main">
  <w:docDefaults>
    <w:rPrDefault>
      <w:rPr>
        <w:rFonts w:ascii="仿宋_GB2312" w:hAnsi="仿宋_GB2312" w:eastAsia="仿宋_GB2312" w:cs="Times New Roman"/>
        <w:sz w:val="32"/>
        <w:szCs w:val="32"/>
        <w:lang w:val="zh-CN" w:eastAsia="zh-CN" w:bidi="ar-SA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</w:style>
  <w:style w:type="paragraph" w:styleId="PaperTitle">
    <w:name w:val="Paper Title"/>
    <w:basedOn w:val="Normal"/>
    <w:qFormat/>
    <w:pPr>
      <w:spacing w:before="0" w:after="0" w:line="579" w:lineRule="exact"/>
      <w:jc w:val="center"/>
    </w:pPr>
    <w:rPr>
      <w:rFonts w:ascii="宋体" w:hAnsi="宋体" w:eastAsia="宋体"/>
      <w:b/>
      <w:sz w:val="44"/>
      <w:szCs w:val="44"/>
    </w:rPr>
  </w:style>
  <w:style w:type="paragraph" w:styleId="BodyText">
    <w:name w:val="Body Text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Heading1">
    <w:name w:val="Heading 1"/>
    <w:basedOn w:val="Normal"/>
    <w:qFormat/>
    <w:pPr>
      <w:spacing w:line="240" w:lineRule="auto"/>
      <w:ind w:firstLineChars="200" w:firstLine="320"/>
      <w:jc w:val="both"/>
    </w:pPr>
    <w:rPr>
      <w:rFonts w:ascii="黑体" w:hAnsi="黑体" w:eastAsia="黑体"/>
      <w:sz w:val="32"/>
      <w:szCs w:val="32"/>
    </w:rPr>
  </w:style>
  <w:style w:type="paragraph" w:styleId="Heading2">
    <w:name w:val="Heading 2"/>
    <w:basedOn w:val="Normal"/>
    <w:qFormat/>
    <w:pPr>
      <w:spacing w:line="240" w:lineRule="auto"/>
      <w:ind w:firstLineChars="200" w:firstLine="320"/>
      <w:jc w:val="both"/>
    </w:pPr>
    <w:rPr>
      <w:rFonts w:ascii="楷体_GB2312" w:hAnsi="楷体_GB2312" w:eastAsia="楷体_GB2312"/>
      <w:sz w:val="32"/>
      <w:szCs w:val="32"/>
    </w:rPr>
  </w:style>
  <w:style w:type="paragraph" w:styleId="Heading3">
    <w:name w:val="Heading 3"/>
    <w:basedOn w:val="Normal"/>
    <w:qFormat/>
    <w:pPr>
      <w:spacing w:line="240" w:lineRule="auto"/>
      <w:ind w:firstLineChars="200" w:firstLine="320"/>
      <w:jc w:val="both"/>
    </w:pPr>
    <w:rPr>
      <w:rFonts w:ascii="仿宋_GB2312" w:hAnsi="仿宋_GB2312" w:eastAsia="仿宋_GB2312"/>
      <w:sz w:val="32"/>
      <w:szCs w:val="32"/>
    </w:rPr>
  </w:style>
  <w:style w:type="paragraph" w:styleId="Reference">
    <w:name w:val="Reference"/>
    <w:basedOn w:val="Normal"/>
    <w:pPr>
      <w:spacing w:line="240" w:lineRule="auto"/>
      <w:ind w:leftChars="200" w:left="320" w:hangingChars="200" w:hanging="320"/>
      <w:jc w:val="both"/>
    </w:pPr>
    <w:rPr>
      <w:rFonts w:ascii="仿宋_GB2312" w:hAnsi="仿宋_GB2312" w:eastAsia="仿宋_GB2312"/>
      <w:sz w:val="32"/>
      <w:szCs w:val="32"/>
    </w:rPr>
  </w:style>
  <w:style w:type="paragraph" w:styleId="Footer">
    <w:name w:val="Footer"/>
    <w:basedOn w:val="Normal"/>
    <w:pPr>
      <w:spacing w:line="240" w:lineRule="auto"/>
    </w:pPr>
    <w:rPr>
      <w:rFonts w:ascii="宋体" w:hAnsi="宋体" w:eastAsia="宋体"/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FontTable" Type="http://schemas.openxmlformats.org/officeDocument/2006/relationships/fontTable" Target="fontTable.xml"/>
<Relationship Id="rIdFooterOdd" Type="http://schemas.openxmlformats.org/officeDocument/2006/relationships/footer" Target="footer1.xml"/>
<Relationship Id="rIdFooterEven" Type="http://schemas.openxmlformats.org/officeDocument/2006/relationships/footer" Target="footer2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中班二十四节气项目式活动设计——清明：春日变化小侦探</dc:title>
  <dc:creator>孙艳丽</dc:creator>
  <cp:lastModifiedBy>孙艳丽</cp:lastModifiedBy>
  <dcterms:created xsi:type="dcterms:W3CDTF">2026-10-26T12:00:00Z</dcterms:created>
  <dcterms:modified xsi:type="dcterms:W3CDTF">2026-10-26T12:00:00Z</dcterms:modified>
</cp:coreProperties>
</file>